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4B" w:rsidRDefault="005D254B" w:rsidP="005D254B">
      <w:pPr>
        <w:jc w:val="center"/>
        <w:rPr>
          <w:rFonts w:ascii="ＭＳ Ｐ明朝" w:eastAsia="ＭＳ Ｐ明朝" w:hAnsi="ＭＳ Ｐ明朝" w:cs="ＭＳ 明朝"/>
          <w:color w:val="000000"/>
        </w:rPr>
      </w:pPr>
      <w:bookmarkStart w:id="0" w:name="_GoBack"/>
      <w:bookmarkEnd w:id="0"/>
      <w:r>
        <w:rPr>
          <w:rFonts w:ascii="ＭＳ Ｐ明朝" w:eastAsia="ＭＳ Ｐ明朝" w:hAnsi="ＭＳ Ｐ明朝" w:cs="ＭＳ 明朝" w:hint="eastAsia"/>
          <w:color w:val="000000"/>
        </w:rPr>
        <w:t xml:space="preserve">―　</w:t>
      </w:r>
      <w:r w:rsidR="00812A87" w:rsidRPr="001503D0">
        <w:rPr>
          <w:rFonts w:ascii="ＭＳ Ｐ明朝" w:eastAsia="ＭＳ Ｐ明朝" w:hAnsi="ＭＳ Ｐ明朝" w:cs="ＭＳ 明朝" w:hint="eastAsia"/>
          <w:color w:val="000000"/>
        </w:rPr>
        <w:t>日田市水道条例</w:t>
      </w:r>
      <w:r w:rsidR="00455F69" w:rsidRPr="001503D0">
        <w:rPr>
          <w:rFonts w:ascii="ＭＳ Ｐ明朝" w:eastAsia="ＭＳ Ｐ明朝" w:hAnsi="ＭＳ Ｐ明朝" w:cs="ＭＳ 明朝" w:hint="eastAsia"/>
          <w:color w:val="000000"/>
        </w:rPr>
        <w:t>（給水関係抜粋）</w:t>
      </w:r>
      <w:r>
        <w:rPr>
          <w:rFonts w:ascii="ＭＳ Ｐ明朝" w:eastAsia="ＭＳ Ｐ明朝" w:hAnsi="ＭＳ Ｐ明朝" w:cs="ＭＳ 明朝" w:hint="eastAsia"/>
          <w:color w:val="000000"/>
        </w:rPr>
        <w:t xml:space="preserve">　―</w:t>
      </w:r>
    </w:p>
    <w:p w:rsidR="00455F69" w:rsidRPr="001503D0" w:rsidRDefault="00455F69" w:rsidP="001503D0">
      <w:pPr>
        <w:ind w:left="220" w:hanging="220"/>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※上水道の使用に関すること</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（給水の原則）</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11</w:t>
      </w:r>
      <w:r w:rsidRPr="001503D0">
        <w:rPr>
          <w:rFonts w:ascii="ＭＳ Ｐ明朝" w:eastAsia="ＭＳ Ｐ明朝" w:hAnsi="ＭＳ Ｐ明朝" w:cs="ＭＳ 明朝" w:hint="eastAsia"/>
          <w:color w:val="000000"/>
          <w:sz w:val="18"/>
          <w:szCs w:val="18"/>
        </w:rPr>
        <w:t>条　給水は、非常災害、水道施設の損傷、公益上その他やむを得ない事情及び法令又はこの条例の規定による場合のほか、制限又は停止することはない。</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３　第１項の規定による給水の制限又は停止のため、損害を生ずることがあっても市は、その責めを負わない。</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（給水契約の申込み）</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12</w:t>
      </w:r>
      <w:r w:rsidRPr="001503D0">
        <w:rPr>
          <w:rFonts w:ascii="ＭＳ Ｐ明朝" w:eastAsia="ＭＳ Ｐ明朝" w:hAnsi="ＭＳ Ｐ明朝" w:cs="ＭＳ 明朝" w:hint="eastAsia"/>
          <w:color w:val="000000"/>
          <w:sz w:val="18"/>
          <w:szCs w:val="18"/>
        </w:rPr>
        <w:t>条　水道を使用しようとする者は、管理者が定めるところにより、あらかじめ管理者に申し込み、その承認を受けなければならない。</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（同居人等の行為に対する責任）</w:t>
      </w:r>
    </w:p>
    <w:p w:rsidR="00455F69"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14</w:t>
      </w:r>
      <w:r w:rsidRPr="001503D0">
        <w:rPr>
          <w:rFonts w:ascii="ＭＳ Ｐ明朝" w:eastAsia="ＭＳ Ｐ明朝" w:hAnsi="ＭＳ Ｐ明朝" w:cs="ＭＳ 明朝" w:hint="eastAsia"/>
          <w:color w:val="000000"/>
          <w:sz w:val="18"/>
          <w:szCs w:val="18"/>
        </w:rPr>
        <w:t>条　給水装置の使用者は、その家族、同居人、使用人その他の従業員等の行為についても、この条例に定める責任を負わなければならない。</w:t>
      </w:r>
    </w:p>
    <w:p w:rsidR="00812A87" w:rsidRPr="001503D0" w:rsidRDefault="005D254B" w:rsidP="00C47076">
      <w:pPr>
        <w:ind w:left="220"/>
        <w:jc w:val="both"/>
        <w:rPr>
          <w:rFonts w:ascii="ＭＳ Ｐ明朝" w:eastAsia="ＭＳ Ｐ明朝" w:hAnsi="ＭＳ Ｐ明朝" w:cs="ＭＳ 明朝"/>
          <w:color w:val="000000"/>
          <w:sz w:val="18"/>
          <w:szCs w:val="18"/>
        </w:rPr>
      </w:pPr>
      <w:r>
        <w:rPr>
          <w:rFonts w:ascii="ＭＳ Ｐ明朝" w:eastAsia="ＭＳ Ｐ明朝" w:hAnsi="ＭＳ Ｐ明朝" w:cs="ＭＳ 明朝" w:hint="eastAsia"/>
          <w:color w:val="000000"/>
          <w:sz w:val="18"/>
          <w:szCs w:val="18"/>
        </w:rPr>
        <w:t>（</w:t>
      </w:r>
      <w:r w:rsidR="00812A87" w:rsidRPr="001503D0">
        <w:rPr>
          <w:rFonts w:ascii="ＭＳ Ｐ明朝" w:eastAsia="ＭＳ Ｐ明朝" w:hAnsi="ＭＳ Ｐ明朝" w:cs="ＭＳ 明朝" w:hint="eastAsia"/>
          <w:color w:val="000000"/>
          <w:sz w:val="18"/>
          <w:szCs w:val="18"/>
        </w:rPr>
        <w:t>水道メーターの設置）</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16</w:t>
      </w:r>
      <w:r w:rsidRPr="001503D0">
        <w:rPr>
          <w:rFonts w:ascii="ＭＳ Ｐ明朝" w:eastAsia="ＭＳ Ｐ明朝" w:hAnsi="ＭＳ Ｐ明朝" w:cs="ＭＳ 明朝" w:hint="eastAsia"/>
          <w:color w:val="000000"/>
          <w:sz w:val="18"/>
          <w:szCs w:val="18"/>
        </w:rPr>
        <w:t>条　給水量は、市の水道メーター（以下「メーター」という。）により計量する。ただし、管理者がその必要がないと認めたときは、この限りでない。</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（メーターの貸与）</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17</w:t>
      </w:r>
      <w:r w:rsidRPr="001503D0">
        <w:rPr>
          <w:rFonts w:ascii="ＭＳ Ｐ明朝" w:eastAsia="ＭＳ Ｐ明朝" w:hAnsi="ＭＳ Ｐ明朝" w:cs="ＭＳ 明朝" w:hint="eastAsia"/>
          <w:color w:val="000000"/>
          <w:sz w:val="18"/>
          <w:szCs w:val="18"/>
        </w:rPr>
        <w:t>条　メーターは、管理者が設置して、水道の使用者又は管理人若しくは給水装置の所有者（以下「水道使用者等」という。）に保管させる。</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２　前項の保管者は、善良な管理者の注意をもってメーターを管理しなければならない。</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３　保管者が、前項の管理義務を怠ったために、メーターを亡失又はき損した場合は、その損害額を弁償しなければならない。</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（水道の使用中止、変更等の届出）</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18</w:t>
      </w:r>
      <w:r w:rsidRPr="001503D0">
        <w:rPr>
          <w:rFonts w:ascii="ＭＳ Ｐ明朝" w:eastAsia="ＭＳ Ｐ明朝" w:hAnsi="ＭＳ Ｐ明朝" w:cs="ＭＳ 明朝" w:hint="eastAsia"/>
          <w:color w:val="000000"/>
          <w:sz w:val="18"/>
          <w:szCs w:val="18"/>
        </w:rPr>
        <w:t>条　水道使用者等は、次の各号のいずれかに該当するときは、あらかじめ管理者に届け出なければならない。</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１</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水道の使用を中止するとき。</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２</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給水管の口径又は給水装置の用途を変更するとき。</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２　水道使用者等は、次の各号のいずれかに該当するときは、速やかに、管理者に届け出なければならない。</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１</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水道の使用者の氏名又は住所に変更があったとき。</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２</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給水装置の所有者に変更があったとき。</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（水道使用者等の管理上の責任）</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20</w:t>
      </w:r>
      <w:r w:rsidRPr="001503D0">
        <w:rPr>
          <w:rFonts w:ascii="ＭＳ Ｐ明朝" w:eastAsia="ＭＳ Ｐ明朝" w:hAnsi="ＭＳ Ｐ明朝" w:cs="ＭＳ 明朝" w:hint="eastAsia"/>
          <w:color w:val="000000"/>
          <w:sz w:val="18"/>
          <w:szCs w:val="18"/>
        </w:rPr>
        <w:t>条　水道使用者等は、善良な管理者の注意をもって、水が汚染し、又は漏水しないよう給水装置を管理し、供給を受ける水又は給水装置に異状があるときは、直ちに管理者に届け出なければならない。</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lastRenderedPageBreak/>
        <w:t>２　前項において修繕を必要とするときは、その修繕に要する費用は、水道使用者等の負担とする。ただし、管理者が必要と認めたときは、これを徴収しないことができる。</w:t>
      </w:r>
    </w:p>
    <w:p w:rsidR="00455F69"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３　第１項の管理義務を怠ったために生じた損害は、水道使用者等の責任とする。</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（料金の支払義務）</w:t>
      </w:r>
    </w:p>
    <w:p w:rsidR="00455F69"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22</w:t>
      </w:r>
      <w:r w:rsidRPr="001503D0">
        <w:rPr>
          <w:rFonts w:ascii="ＭＳ Ｐ明朝" w:eastAsia="ＭＳ Ｐ明朝" w:hAnsi="ＭＳ Ｐ明朝" w:cs="ＭＳ 明朝" w:hint="eastAsia"/>
          <w:color w:val="000000"/>
          <w:sz w:val="18"/>
          <w:szCs w:val="18"/>
        </w:rPr>
        <w:t>条　水道料金（以下「料金」という。）は、給水装置使用者から徴収する。</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（料金）</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23</w:t>
      </w:r>
      <w:r w:rsidRPr="001503D0">
        <w:rPr>
          <w:rFonts w:ascii="ＭＳ Ｐ明朝" w:eastAsia="ＭＳ Ｐ明朝" w:hAnsi="ＭＳ Ｐ明朝" w:cs="ＭＳ 明朝" w:hint="eastAsia"/>
          <w:color w:val="000000"/>
          <w:sz w:val="18"/>
          <w:szCs w:val="18"/>
        </w:rPr>
        <w:t>条　料金の額は、１か月につき別表に定める区分により算定する。ただし、その額に</w:t>
      </w:r>
      <w:r w:rsidRPr="001503D0">
        <w:rPr>
          <w:rFonts w:ascii="ＭＳ Ｐ明朝" w:eastAsia="ＭＳ Ｐ明朝" w:hAnsi="ＭＳ Ｐ明朝" w:cs="ＭＳ 明朝"/>
          <w:color w:val="000000"/>
          <w:sz w:val="18"/>
          <w:szCs w:val="18"/>
        </w:rPr>
        <w:t>10</w:t>
      </w:r>
      <w:r w:rsidRPr="001503D0">
        <w:rPr>
          <w:rFonts w:ascii="ＭＳ Ｐ明朝" w:eastAsia="ＭＳ Ｐ明朝" w:hAnsi="ＭＳ Ｐ明朝" w:cs="ＭＳ 明朝" w:hint="eastAsia"/>
          <w:color w:val="000000"/>
          <w:sz w:val="18"/>
          <w:szCs w:val="18"/>
        </w:rPr>
        <w:t>円未満の端数があるときは、その端数金額を切り捨てた額とする。</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（料金の算定）</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24</w:t>
      </w:r>
      <w:r w:rsidRPr="001503D0">
        <w:rPr>
          <w:rFonts w:ascii="ＭＳ Ｐ明朝" w:eastAsia="ＭＳ Ｐ明朝" w:hAnsi="ＭＳ Ｐ明朝" w:cs="ＭＳ 明朝" w:hint="eastAsia"/>
          <w:color w:val="000000"/>
          <w:sz w:val="18"/>
          <w:szCs w:val="18"/>
        </w:rPr>
        <w:t>条　料金は、毎月定例日（料金算定の基準日として、あらかじめ管理者が定めた日をいう。）にメーターの点検を行い、その日の属する月分として算定する。ただし、やむを得ない理由があるときは、管理者は、定例日以外の日に点検を行うことができる。</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（使用水量の認定）</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25</w:t>
      </w:r>
      <w:r w:rsidRPr="001503D0">
        <w:rPr>
          <w:rFonts w:ascii="ＭＳ Ｐ明朝" w:eastAsia="ＭＳ Ｐ明朝" w:hAnsi="ＭＳ Ｐ明朝" w:cs="ＭＳ 明朝" w:hint="eastAsia"/>
          <w:color w:val="000000"/>
          <w:sz w:val="18"/>
          <w:szCs w:val="18"/>
        </w:rPr>
        <w:t>条　管理者は、次の各号のいずれかに該当するときは、使用水量を認定する。</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１</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メーターに異状があったとき。</w:t>
      </w:r>
    </w:p>
    <w:p w:rsidR="00455F69"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２</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使用水量が不明のとき。</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（特別な場合における料金の算定）</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27</w:t>
      </w:r>
      <w:r w:rsidRPr="001503D0">
        <w:rPr>
          <w:rFonts w:ascii="ＭＳ Ｐ明朝" w:eastAsia="ＭＳ Ｐ明朝" w:hAnsi="ＭＳ Ｐ明朝" w:cs="ＭＳ 明朝" w:hint="eastAsia"/>
          <w:color w:val="000000"/>
          <w:sz w:val="18"/>
          <w:szCs w:val="18"/>
        </w:rPr>
        <w:t>条　月の中途において水道の使用を開始し、又は中止したときの料金は、次のとおりとする。</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１</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使用水量が基本水量の２分の１以下のときは、基本料金の２分の１</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２</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使用水量が基本水量の２分の１を超えるときは、１月として算定した金額</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（料金の徴収方法）</w:t>
      </w:r>
    </w:p>
    <w:p w:rsidR="00455F69"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30</w:t>
      </w:r>
      <w:r w:rsidRPr="001503D0">
        <w:rPr>
          <w:rFonts w:ascii="ＭＳ Ｐ明朝" w:eastAsia="ＭＳ Ｐ明朝" w:hAnsi="ＭＳ Ｐ明朝" w:cs="ＭＳ 明朝" w:hint="eastAsia"/>
          <w:color w:val="000000"/>
          <w:sz w:val="18"/>
          <w:szCs w:val="18"/>
        </w:rPr>
        <w:t>条　料金は、納入通知書又は口座振替の方法により毎月徴収する。ただし、管理者が必要と認めたときは、この限りでない。</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（手数料）</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32</w:t>
      </w:r>
      <w:r w:rsidRPr="001503D0">
        <w:rPr>
          <w:rFonts w:ascii="ＭＳ Ｐ明朝" w:eastAsia="ＭＳ Ｐ明朝" w:hAnsi="ＭＳ Ｐ明朝" w:cs="ＭＳ 明朝" w:hint="eastAsia"/>
          <w:color w:val="000000"/>
          <w:sz w:val="18"/>
          <w:szCs w:val="18"/>
        </w:rPr>
        <w:t>条　手数料は、次の各号の区別により、申込者から申込みの際これを徴収する。ただし、管理者が特別の理由があると認めた申込者からは、申込み後徴収することができる。</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３</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開閉栓手数料　１件につき</w:t>
      </w:r>
      <w:r w:rsidRPr="001503D0">
        <w:rPr>
          <w:rFonts w:ascii="ＭＳ Ｐ明朝" w:eastAsia="ＭＳ Ｐ明朝" w:hAnsi="ＭＳ Ｐ明朝" w:cs="ＭＳ 明朝"/>
          <w:color w:val="000000"/>
          <w:sz w:val="18"/>
          <w:szCs w:val="18"/>
        </w:rPr>
        <w:t>300</w:t>
      </w:r>
      <w:r w:rsidRPr="001503D0">
        <w:rPr>
          <w:rFonts w:ascii="ＭＳ Ｐ明朝" w:eastAsia="ＭＳ Ｐ明朝" w:hAnsi="ＭＳ Ｐ明朝" w:cs="ＭＳ 明朝" w:hint="eastAsia"/>
          <w:color w:val="000000"/>
          <w:sz w:val="18"/>
          <w:szCs w:val="18"/>
        </w:rPr>
        <w:t>円</w:t>
      </w:r>
    </w:p>
    <w:p w:rsidR="00513948"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５</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料金等に関する各種証明手数料　１件につき</w:t>
      </w:r>
      <w:r w:rsidRPr="001503D0">
        <w:rPr>
          <w:rFonts w:ascii="ＭＳ Ｐ明朝" w:eastAsia="ＭＳ Ｐ明朝" w:hAnsi="ＭＳ Ｐ明朝" w:cs="ＭＳ 明朝"/>
          <w:color w:val="000000"/>
          <w:sz w:val="18"/>
          <w:szCs w:val="18"/>
        </w:rPr>
        <w:t>300</w:t>
      </w:r>
      <w:r w:rsidRPr="001503D0">
        <w:rPr>
          <w:rFonts w:ascii="ＭＳ Ｐ明朝" w:eastAsia="ＭＳ Ｐ明朝" w:hAnsi="ＭＳ Ｐ明朝" w:cs="ＭＳ 明朝" w:hint="eastAsia"/>
          <w:color w:val="000000"/>
          <w:sz w:val="18"/>
          <w:szCs w:val="18"/>
        </w:rPr>
        <w:t>円</w:t>
      </w:r>
    </w:p>
    <w:p w:rsidR="007A32F7" w:rsidRPr="001503D0" w:rsidRDefault="007A32F7" w:rsidP="007A32F7">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（給水装置の検査等及び費用負担）</w:t>
      </w:r>
    </w:p>
    <w:p w:rsidR="007A32F7" w:rsidRPr="001503D0" w:rsidRDefault="007A32F7" w:rsidP="007A32F7">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34</w:t>
      </w:r>
      <w:r w:rsidRPr="001503D0">
        <w:rPr>
          <w:rFonts w:ascii="ＭＳ Ｐ明朝" w:eastAsia="ＭＳ Ｐ明朝" w:hAnsi="ＭＳ Ｐ明朝" w:cs="ＭＳ 明朝" w:hint="eastAsia"/>
          <w:color w:val="000000"/>
          <w:sz w:val="18"/>
          <w:szCs w:val="18"/>
        </w:rPr>
        <w:t>条　管理者は、水道の管理上必要があると認めたときは、給水装置を検査し、水道使用者等に対し、適当な措置を指示することができる。</w:t>
      </w:r>
    </w:p>
    <w:p w:rsidR="007A32F7" w:rsidRPr="001503D0" w:rsidRDefault="007A32F7" w:rsidP="007A32F7">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lastRenderedPageBreak/>
        <w:t>２　前項に要する費用は、措置させられた者の負担とする。</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（給水の停止）</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36</w:t>
      </w:r>
      <w:r w:rsidRPr="001503D0">
        <w:rPr>
          <w:rFonts w:ascii="ＭＳ Ｐ明朝" w:eastAsia="ＭＳ Ｐ明朝" w:hAnsi="ＭＳ Ｐ明朝" w:cs="ＭＳ 明朝" w:hint="eastAsia"/>
          <w:color w:val="000000"/>
          <w:sz w:val="18"/>
          <w:szCs w:val="18"/>
        </w:rPr>
        <w:t>条　管理者は、次の各号のいずれかに該当するときは、水道の使用者に対しその理由の継続する間、給水を停止することができる。</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１</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水道の使用者が、第</w:t>
      </w:r>
      <w:r w:rsidRPr="001503D0">
        <w:rPr>
          <w:rFonts w:ascii="ＭＳ Ｐ明朝" w:eastAsia="ＭＳ Ｐ明朝" w:hAnsi="ＭＳ Ｐ明朝" w:cs="ＭＳ 明朝"/>
          <w:color w:val="000000"/>
          <w:sz w:val="18"/>
          <w:szCs w:val="18"/>
        </w:rPr>
        <w:t>23</w:t>
      </w:r>
      <w:r w:rsidRPr="001503D0">
        <w:rPr>
          <w:rFonts w:ascii="ＭＳ Ｐ明朝" w:eastAsia="ＭＳ Ｐ明朝" w:hAnsi="ＭＳ Ｐ明朝" w:cs="ＭＳ 明朝" w:hint="eastAsia"/>
          <w:color w:val="000000"/>
          <w:sz w:val="18"/>
          <w:szCs w:val="18"/>
        </w:rPr>
        <w:t>条の料金又は第</w:t>
      </w:r>
      <w:r w:rsidRPr="001503D0">
        <w:rPr>
          <w:rFonts w:ascii="ＭＳ Ｐ明朝" w:eastAsia="ＭＳ Ｐ明朝" w:hAnsi="ＭＳ Ｐ明朝" w:cs="ＭＳ 明朝"/>
          <w:color w:val="000000"/>
          <w:sz w:val="18"/>
          <w:szCs w:val="18"/>
        </w:rPr>
        <w:t>32</w:t>
      </w:r>
      <w:r w:rsidRPr="001503D0">
        <w:rPr>
          <w:rFonts w:ascii="ＭＳ Ｐ明朝" w:eastAsia="ＭＳ Ｐ明朝" w:hAnsi="ＭＳ Ｐ明朝" w:cs="ＭＳ 明朝" w:hint="eastAsia"/>
          <w:color w:val="000000"/>
          <w:sz w:val="18"/>
          <w:szCs w:val="18"/>
        </w:rPr>
        <w:t>条の手数料を指定期限内に納入しないとき。</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２</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水道の使用者が、正当の理由がなくて第</w:t>
      </w:r>
      <w:r w:rsidRPr="001503D0">
        <w:rPr>
          <w:rFonts w:ascii="ＭＳ Ｐ明朝" w:eastAsia="ＭＳ Ｐ明朝" w:hAnsi="ＭＳ Ｐ明朝" w:cs="ＭＳ 明朝"/>
          <w:color w:val="000000"/>
          <w:sz w:val="18"/>
          <w:szCs w:val="18"/>
        </w:rPr>
        <w:t>24</w:t>
      </w:r>
      <w:r w:rsidRPr="001503D0">
        <w:rPr>
          <w:rFonts w:ascii="ＭＳ Ｐ明朝" w:eastAsia="ＭＳ Ｐ明朝" w:hAnsi="ＭＳ Ｐ明朝" w:cs="ＭＳ 明朝" w:hint="eastAsia"/>
          <w:color w:val="000000"/>
          <w:sz w:val="18"/>
          <w:szCs w:val="18"/>
        </w:rPr>
        <w:t>条の使用水量の計量、第</w:t>
      </w:r>
      <w:r w:rsidRPr="001503D0">
        <w:rPr>
          <w:rFonts w:ascii="ＭＳ Ｐ明朝" w:eastAsia="ＭＳ Ｐ明朝" w:hAnsi="ＭＳ Ｐ明朝" w:cs="ＭＳ 明朝"/>
          <w:color w:val="000000"/>
          <w:sz w:val="18"/>
          <w:szCs w:val="18"/>
        </w:rPr>
        <w:t>34</w:t>
      </w:r>
      <w:r w:rsidRPr="001503D0">
        <w:rPr>
          <w:rFonts w:ascii="ＭＳ Ｐ明朝" w:eastAsia="ＭＳ Ｐ明朝" w:hAnsi="ＭＳ Ｐ明朝" w:cs="ＭＳ 明朝" w:hint="eastAsia"/>
          <w:color w:val="000000"/>
          <w:sz w:val="18"/>
          <w:szCs w:val="18"/>
        </w:rPr>
        <w:t>条の検査を拒み、又は妨げたとき。</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３</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給水栓を汚染のおそれのある器物又は施設と連絡して使用する場合において、警告を発しても、なお、これを改めないとき。</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（給水装置の切り離し）</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37</w:t>
      </w:r>
      <w:r w:rsidRPr="001503D0">
        <w:rPr>
          <w:rFonts w:ascii="ＭＳ Ｐ明朝" w:eastAsia="ＭＳ Ｐ明朝" w:hAnsi="ＭＳ Ｐ明朝" w:cs="ＭＳ 明朝" w:hint="eastAsia"/>
          <w:color w:val="000000"/>
          <w:sz w:val="18"/>
          <w:szCs w:val="18"/>
        </w:rPr>
        <w:t>条　管理者は、次の各号のいずれかに該当する場合で、水道の管理上必要があると認めたときは、給水装置を切り離すことができる。</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１</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給水装置所有者が、</w:t>
      </w:r>
      <w:r w:rsidRPr="001503D0">
        <w:rPr>
          <w:rFonts w:ascii="ＭＳ Ｐ明朝" w:eastAsia="ＭＳ Ｐ明朝" w:hAnsi="ＭＳ Ｐ明朝" w:cs="ＭＳ 明朝"/>
          <w:color w:val="000000"/>
          <w:sz w:val="18"/>
          <w:szCs w:val="18"/>
        </w:rPr>
        <w:t>60</w:t>
      </w:r>
      <w:r w:rsidRPr="001503D0">
        <w:rPr>
          <w:rFonts w:ascii="ＭＳ Ｐ明朝" w:eastAsia="ＭＳ Ｐ明朝" w:hAnsi="ＭＳ Ｐ明朝" w:cs="ＭＳ 明朝" w:hint="eastAsia"/>
          <w:color w:val="000000"/>
          <w:sz w:val="18"/>
          <w:szCs w:val="18"/>
        </w:rPr>
        <w:t>日以上所在が不明で、かつ、給水装置の使用者がないとき。</w:t>
      </w:r>
    </w:p>
    <w:p w:rsidR="00812A87" w:rsidRPr="001503D0" w:rsidRDefault="00812A87" w:rsidP="00C47076">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２</w:t>
      </w:r>
      <w:r w:rsidRPr="001503D0">
        <w:rPr>
          <w:rFonts w:ascii="ＭＳ Ｐ明朝" w:eastAsia="ＭＳ Ｐ明朝" w:hAnsi="ＭＳ Ｐ明朝" w:cs="ＭＳ 明朝"/>
          <w:color w:val="000000"/>
          <w:sz w:val="18"/>
          <w:szCs w:val="18"/>
        </w:rPr>
        <w:t>)</w:t>
      </w:r>
      <w:r w:rsidRPr="001503D0">
        <w:rPr>
          <w:rFonts w:ascii="ＭＳ Ｐ明朝" w:eastAsia="ＭＳ Ｐ明朝" w:hAnsi="ＭＳ Ｐ明朝" w:cs="ＭＳ 明朝" w:hint="eastAsia"/>
          <w:color w:val="000000"/>
          <w:sz w:val="18"/>
          <w:szCs w:val="18"/>
        </w:rPr>
        <w:t xml:space="preserve">　給水装置が、使用中止の状態にあって、将来使用の見込みがないと認めたとき。</w:t>
      </w:r>
    </w:p>
    <w:p w:rsidR="00812A87" w:rsidRPr="001503D0" w:rsidRDefault="00812A87" w:rsidP="00C47076">
      <w:pPr>
        <w:ind w:left="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（委任）</w:t>
      </w:r>
    </w:p>
    <w:p w:rsidR="00513948"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第</w:t>
      </w:r>
      <w:r w:rsidRPr="001503D0">
        <w:rPr>
          <w:rFonts w:ascii="ＭＳ Ｐ明朝" w:eastAsia="ＭＳ Ｐ明朝" w:hAnsi="ＭＳ Ｐ明朝" w:cs="ＭＳ 明朝"/>
          <w:color w:val="000000"/>
          <w:sz w:val="18"/>
          <w:szCs w:val="18"/>
        </w:rPr>
        <w:t>42</w:t>
      </w:r>
      <w:r w:rsidRPr="001503D0">
        <w:rPr>
          <w:rFonts w:ascii="ＭＳ Ｐ明朝" w:eastAsia="ＭＳ Ｐ明朝" w:hAnsi="ＭＳ Ｐ明朝" w:cs="ＭＳ 明朝" w:hint="eastAsia"/>
          <w:color w:val="000000"/>
          <w:sz w:val="18"/>
          <w:szCs w:val="18"/>
        </w:rPr>
        <w:t>条　この条例の施行について必要な事項は、別に定める。</w:t>
      </w:r>
    </w:p>
    <w:p w:rsidR="00812A87" w:rsidRPr="001503D0" w:rsidRDefault="00812A87" w:rsidP="00C47076">
      <w:pPr>
        <w:ind w:left="22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別表（第</w:t>
      </w:r>
      <w:r w:rsidRPr="001503D0">
        <w:rPr>
          <w:rFonts w:ascii="ＭＳ Ｐ明朝" w:eastAsia="ＭＳ Ｐ明朝" w:hAnsi="ＭＳ Ｐ明朝" w:cs="ＭＳ 明朝"/>
          <w:color w:val="000000"/>
          <w:sz w:val="18"/>
          <w:szCs w:val="18"/>
        </w:rPr>
        <w:t>23</w:t>
      </w:r>
      <w:r w:rsidRPr="001503D0">
        <w:rPr>
          <w:rFonts w:ascii="ＭＳ Ｐ明朝" w:eastAsia="ＭＳ Ｐ明朝" w:hAnsi="ＭＳ Ｐ明朝" w:cs="ＭＳ 明朝" w:hint="eastAsia"/>
          <w:color w:val="000000"/>
          <w:sz w:val="18"/>
          <w:szCs w:val="18"/>
        </w:rPr>
        <w:t>条関係）</w:t>
      </w:r>
    </w:p>
    <w:tbl>
      <w:tblPr>
        <w:tblW w:w="0" w:type="auto"/>
        <w:tblInd w:w="113" w:type="dxa"/>
        <w:tblLayout w:type="fixed"/>
        <w:tblCellMar>
          <w:left w:w="0" w:type="dxa"/>
          <w:right w:w="0" w:type="dxa"/>
        </w:tblCellMar>
        <w:tblLook w:val="0000" w:firstRow="0" w:lastRow="0" w:firstColumn="0" w:lastColumn="0" w:noHBand="0" w:noVBand="0"/>
      </w:tblPr>
      <w:tblGrid>
        <w:gridCol w:w="1360"/>
        <w:gridCol w:w="1759"/>
        <w:gridCol w:w="2410"/>
        <w:gridCol w:w="1275"/>
        <w:gridCol w:w="3261"/>
      </w:tblGrid>
      <w:tr w:rsidR="00812A87" w:rsidRPr="001503D0" w:rsidTr="005D254B">
        <w:tblPrEx>
          <w:tblCellMar>
            <w:top w:w="0" w:type="dxa"/>
            <w:left w:w="0" w:type="dxa"/>
            <w:bottom w:w="0" w:type="dxa"/>
            <w:right w:w="0" w:type="dxa"/>
          </w:tblCellMar>
        </w:tblPrEx>
        <w:tc>
          <w:tcPr>
            <w:tcW w:w="1360"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812A87" w:rsidRPr="001503D0" w:rsidRDefault="00812A87" w:rsidP="00C47076">
            <w:pPr>
              <w:jc w:val="center"/>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種別</w:t>
            </w:r>
          </w:p>
        </w:tc>
        <w:tc>
          <w:tcPr>
            <w:tcW w:w="1759" w:type="dxa"/>
            <w:tcBorders>
              <w:top w:val="single" w:sz="4" w:space="0" w:color="000000"/>
              <w:left w:val="nil"/>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口径（ミリメートル）</w:t>
            </w:r>
          </w:p>
        </w:tc>
        <w:tc>
          <w:tcPr>
            <w:tcW w:w="2410" w:type="dxa"/>
            <w:tcBorders>
              <w:top w:val="single" w:sz="4" w:space="0" w:color="000000"/>
              <w:left w:val="nil"/>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基本水量（立方メートル）</w:t>
            </w:r>
          </w:p>
        </w:tc>
        <w:tc>
          <w:tcPr>
            <w:tcW w:w="1275" w:type="dxa"/>
            <w:tcBorders>
              <w:top w:val="single" w:sz="4" w:space="0" w:color="000000"/>
              <w:left w:val="nil"/>
              <w:bottom w:val="single" w:sz="4" w:space="0" w:color="000000"/>
              <w:right w:val="single" w:sz="4" w:space="0" w:color="000000"/>
            </w:tcBorders>
            <w:tcMar>
              <w:left w:w="113" w:type="dxa"/>
              <w:right w:w="113" w:type="dxa"/>
            </w:tcMar>
          </w:tcPr>
          <w:p w:rsidR="00812A87" w:rsidRPr="001503D0" w:rsidRDefault="00812A87" w:rsidP="00C47076">
            <w:pPr>
              <w:jc w:val="center"/>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基本料金（円）</w:t>
            </w:r>
          </w:p>
        </w:tc>
        <w:tc>
          <w:tcPr>
            <w:tcW w:w="3261" w:type="dxa"/>
            <w:tcBorders>
              <w:top w:val="single" w:sz="4" w:space="0" w:color="000000"/>
              <w:left w:val="nil"/>
              <w:bottom w:val="single" w:sz="4" w:space="0" w:color="000000"/>
              <w:right w:val="single" w:sz="4" w:space="0" w:color="000000"/>
            </w:tcBorders>
            <w:tcMar>
              <w:left w:w="113" w:type="dxa"/>
              <w:right w:w="113" w:type="dxa"/>
            </w:tcMar>
          </w:tcPr>
          <w:p w:rsidR="00812A87" w:rsidRPr="001503D0" w:rsidRDefault="00812A87" w:rsidP="00C47076">
            <w:pPr>
              <w:jc w:val="center"/>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従量料金（円）</w:t>
            </w:r>
          </w:p>
        </w:tc>
      </w:tr>
      <w:tr w:rsidR="00812A87" w:rsidRPr="001503D0" w:rsidTr="005D254B">
        <w:tblPrEx>
          <w:tblCellMar>
            <w:top w:w="0" w:type="dxa"/>
            <w:left w:w="0" w:type="dxa"/>
            <w:bottom w:w="0" w:type="dxa"/>
            <w:right w:w="0" w:type="dxa"/>
          </w:tblCellMar>
        </w:tblPrEx>
        <w:tc>
          <w:tcPr>
            <w:tcW w:w="1360" w:type="dxa"/>
            <w:vMerge w:val="restart"/>
            <w:tcBorders>
              <w:top w:val="nil"/>
              <w:left w:val="single" w:sz="4" w:space="0" w:color="000000"/>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口径別</w:t>
            </w:r>
          </w:p>
        </w:tc>
        <w:tc>
          <w:tcPr>
            <w:tcW w:w="1759"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13</w:t>
            </w:r>
          </w:p>
        </w:tc>
        <w:tc>
          <w:tcPr>
            <w:tcW w:w="2410" w:type="dxa"/>
            <w:vMerge w:val="restart"/>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８</w:t>
            </w:r>
          </w:p>
        </w:tc>
        <w:tc>
          <w:tcPr>
            <w:tcW w:w="1275"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1,090</w:t>
            </w:r>
          </w:p>
        </w:tc>
        <w:tc>
          <w:tcPr>
            <w:tcW w:w="3261" w:type="dxa"/>
            <w:vMerge w:val="restart"/>
            <w:tcBorders>
              <w:top w:val="nil"/>
              <w:left w:val="nil"/>
              <w:bottom w:val="nil"/>
              <w:right w:val="single" w:sz="4" w:space="0" w:color="000000"/>
            </w:tcBorders>
            <w:tcMar>
              <w:left w:w="113" w:type="dxa"/>
              <w:right w:w="113" w:type="dxa"/>
            </w:tcMar>
          </w:tcPr>
          <w:p w:rsidR="00812A87" w:rsidRPr="007A32F7" w:rsidRDefault="00812A87" w:rsidP="00C47076">
            <w:pPr>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８立方メートルを超え</w:t>
            </w:r>
            <w:r w:rsidRPr="001503D0">
              <w:rPr>
                <w:rFonts w:ascii="ＭＳ Ｐ明朝" w:eastAsia="ＭＳ Ｐ明朝" w:hAnsi="ＭＳ Ｐ明朝" w:cs="ＭＳ 明朝"/>
                <w:color w:val="000000"/>
                <w:sz w:val="18"/>
                <w:szCs w:val="18"/>
              </w:rPr>
              <w:t>20</w:t>
            </w:r>
            <w:r w:rsidRPr="001503D0">
              <w:rPr>
                <w:rFonts w:ascii="ＭＳ Ｐ明朝" w:eastAsia="ＭＳ Ｐ明朝" w:hAnsi="ＭＳ Ｐ明朝" w:cs="ＭＳ 明朝" w:hint="eastAsia"/>
                <w:color w:val="000000"/>
                <w:sz w:val="18"/>
                <w:szCs w:val="18"/>
              </w:rPr>
              <w:t>立方メートルまで</w:t>
            </w:r>
            <w:r w:rsidR="009A5438" w:rsidRPr="001503D0">
              <w:rPr>
                <w:rFonts w:ascii="ＭＳ Ｐ明朝" w:eastAsia="ＭＳ Ｐ明朝" w:hAnsi="ＭＳ Ｐ明朝" w:cs="ＭＳ 明朝" w:hint="eastAsia"/>
                <w:color w:val="000000"/>
                <w:sz w:val="18"/>
                <w:szCs w:val="18"/>
              </w:rPr>
              <w:t xml:space="preserve">１立方メートルにつき　</w:t>
            </w:r>
            <w:r w:rsidR="009A5438" w:rsidRPr="001503D0">
              <w:rPr>
                <w:rFonts w:ascii="ＭＳ Ｐ明朝" w:eastAsia="ＭＳ Ｐ明朝" w:hAnsi="ＭＳ Ｐ明朝" w:cs="ＭＳ 明朝"/>
                <w:color w:val="000000"/>
                <w:sz w:val="18"/>
                <w:szCs w:val="18"/>
              </w:rPr>
              <w:t>173</w:t>
            </w:r>
          </w:p>
          <w:p w:rsidR="009A5438" w:rsidRPr="001503D0" w:rsidRDefault="009A5438" w:rsidP="00C47076">
            <w:pPr>
              <w:jc w:val="both"/>
              <w:rPr>
                <w:rFonts w:ascii="ＭＳ Ｐ明朝" w:eastAsia="ＭＳ Ｐ明朝" w:hAnsi="ＭＳ Ｐ明朝" w:cs="ＭＳ 明朝"/>
                <w:color w:val="000000"/>
                <w:sz w:val="18"/>
                <w:szCs w:val="18"/>
              </w:rPr>
            </w:pPr>
          </w:p>
        </w:tc>
      </w:tr>
      <w:tr w:rsidR="00812A87" w:rsidRPr="001503D0" w:rsidTr="005D254B">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sz w:val="18"/>
                <w:szCs w:val="18"/>
              </w:rPr>
            </w:pPr>
          </w:p>
        </w:tc>
        <w:tc>
          <w:tcPr>
            <w:tcW w:w="1759"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20</w:t>
            </w:r>
          </w:p>
        </w:tc>
        <w:tc>
          <w:tcPr>
            <w:tcW w:w="2410" w:type="dxa"/>
            <w:vMerge/>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c>
          <w:tcPr>
            <w:tcW w:w="1275"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1,300</w:t>
            </w:r>
          </w:p>
        </w:tc>
        <w:tc>
          <w:tcPr>
            <w:tcW w:w="3261" w:type="dxa"/>
            <w:vMerge/>
            <w:tcBorders>
              <w:top w:val="nil"/>
              <w:left w:val="nil"/>
              <w:bottom w:val="nil"/>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r>
      <w:tr w:rsidR="00812A87" w:rsidRPr="001503D0" w:rsidTr="005D254B">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sz w:val="18"/>
                <w:szCs w:val="18"/>
              </w:rPr>
            </w:pPr>
          </w:p>
        </w:tc>
        <w:tc>
          <w:tcPr>
            <w:tcW w:w="1759"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25</w:t>
            </w:r>
          </w:p>
        </w:tc>
        <w:tc>
          <w:tcPr>
            <w:tcW w:w="2410" w:type="dxa"/>
            <w:vMerge/>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c>
          <w:tcPr>
            <w:tcW w:w="1275"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3,140</w:t>
            </w:r>
          </w:p>
        </w:tc>
        <w:tc>
          <w:tcPr>
            <w:tcW w:w="3261" w:type="dxa"/>
            <w:vMerge/>
            <w:tcBorders>
              <w:top w:val="nil"/>
              <w:left w:val="nil"/>
              <w:bottom w:val="nil"/>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r>
      <w:tr w:rsidR="009A5438" w:rsidRPr="001503D0" w:rsidTr="005D254B">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9A5438" w:rsidRPr="001503D0" w:rsidRDefault="009A5438" w:rsidP="009A5438">
            <w:pPr>
              <w:jc w:val="both"/>
              <w:rPr>
                <w:rFonts w:ascii="ＭＳ Ｐ明朝" w:eastAsia="ＭＳ Ｐ明朝" w:hAnsi="ＭＳ Ｐ明朝"/>
                <w:sz w:val="18"/>
                <w:szCs w:val="18"/>
              </w:rPr>
            </w:pPr>
          </w:p>
        </w:tc>
        <w:tc>
          <w:tcPr>
            <w:tcW w:w="1759" w:type="dxa"/>
            <w:tcBorders>
              <w:top w:val="nil"/>
              <w:left w:val="nil"/>
              <w:bottom w:val="single" w:sz="4" w:space="0" w:color="000000"/>
              <w:right w:val="single" w:sz="4" w:space="0" w:color="000000"/>
            </w:tcBorders>
            <w:tcMar>
              <w:left w:w="113" w:type="dxa"/>
              <w:right w:w="113" w:type="dxa"/>
            </w:tcMar>
          </w:tcPr>
          <w:p w:rsidR="009A5438" w:rsidRPr="001503D0" w:rsidRDefault="009A5438" w:rsidP="009A5438">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30</w:t>
            </w:r>
          </w:p>
        </w:tc>
        <w:tc>
          <w:tcPr>
            <w:tcW w:w="2410" w:type="dxa"/>
            <w:vMerge/>
            <w:tcBorders>
              <w:top w:val="nil"/>
              <w:left w:val="nil"/>
              <w:bottom w:val="single" w:sz="4" w:space="0" w:color="000000"/>
              <w:right w:val="single" w:sz="4" w:space="0" w:color="000000"/>
            </w:tcBorders>
            <w:tcMar>
              <w:left w:w="113" w:type="dxa"/>
              <w:right w:w="113" w:type="dxa"/>
            </w:tcMar>
          </w:tcPr>
          <w:p w:rsidR="009A5438" w:rsidRPr="001503D0" w:rsidRDefault="009A5438" w:rsidP="009A5438">
            <w:pPr>
              <w:jc w:val="right"/>
              <w:rPr>
                <w:rFonts w:ascii="ＭＳ Ｐ明朝" w:eastAsia="ＭＳ Ｐ明朝" w:hAnsi="ＭＳ Ｐ明朝" w:cs="ＭＳ 明朝"/>
                <w:color w:val="000000"/>
                <w:sz w:val="18"/>
                <w:szCs w:val="18"/>
              </w:rPr>
            </w:pPr>
          </w:p>
        </w:tc>
        <w:tc>
          <w:tcPr>
            <w:tcW w:w="1275" w:type="dxa"/>
            <w:tcBorders>
              <w:top w:val="nil"/>
              <w:left w:val="nil"/>
              <w:bottom w:val="single" w:sz="4" w:space="0" w:color="000000"/>
              <w:right w:val="single" w:sz="4" w:space="0" w:color="000000"/>
            </w:tcBorders>
            <w:tcMar>
              <w:left w:w="113" w:type="dxa"/>
              <w:right w:w="113" w:type="dxa"/>
            </w:tcMar>
          </w:tcPr>
          <w:p w:rsidR="009A5438" w:rsidRPr="001503D0" w:rsidRDefault="009A5438" w:rsidP="009A5438">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6,010</w:t>
            </w:r>
          </w:p>
        </w:tc>
        <w:tc>
          <w:tcPr>
            <w:tcW w:w="3261" w:type="dxa"/>
            <w:vMerge w:val="restart"/>
            <w:tcBorders>
              <w:top w:val="nil"/>
              <w:left w:val="nil"/>
              <w:bottom w:val="nil"/>
              <w:right w:val="single" w:sz="4" w:space="0" w:color="000000"/>
            </w:tcBorders>
            <w:tcMar>
              <w:left w:w="113" w:type="dxa"/>
              <w:right w:w="113" w:type="dxa"/>
            </w:tcMar>
          </w:tcPr>
          <w:p w:rsidR="009A5438" w:rsidRDefault="009A5438" w:rsidP="009A5438">
            <w:pPr>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20</w:t>
            </w:r>
            <w:r w:rsidRPr="001503D0">
              <w:rPr>
                <w:rFonts w:ascii="ＭＳ Ｐ明朝" w:eastAsia="ＭＳ Ｐ明朝" w:hAnsi="ＭＳ Ｐ明朝" w:cs="ＭＳ 明朝" w:hint="eastAsia"/>
                <w:color w:val="000000"/>
                <w:sz w:val="18"/>
                <w:szCs w:val="18"/>
              </w:rPr>
              <w:t>立方メートルを超える部分</w:t>
            </w:r>
          </w:p>
          <w:p w:rsidR="009A5438" w:rsidRPr="001503D0" w:rsidRDefault="009A5438" w:rsidP="009A5438">
            <w:pPr>
              <w:jc w:val="both"/>
              <w:rPr>
                <w:rFonts w:ascii="ＭＳ Ｐ明朝" w:eastAsia="ＭＳ Ｐ明朝" w:hAnsi="ＭＳ Ｐ明朝" w:cs="ＭＳ 明朝"/>
                <w:color w:val="000000"/>
                <w:sz w:val="18"/>
                <w:szCs w:val="18"/>
              </w:rPr>
            </w:pPr>
            <w:r>
              <w:rPr>
                <w:rFonts w:ascii="ＭＳ Ｐ明朝" w:eastAsia="ＭＳ Ｐ明朝" w:hAnsi="ＭＳ Ｐ明朝" w:cs="ＭＳ 明朝" w:hint="eastAsia"/>
                <w:color w:val="000000"/>
                <w:sz w:val="18"/>
                <w:szCs w:val="18"/>
              </w:rPr>
              <w:t xml:space="preserve">１立方メートルにつき　</w:t>
            </w:r>
            <w:r>
              <w:rPr>
                <w:rFonts w:ascii="ＭＳ Ｐ明朝" w:eastAsia="ＭＳ Ｐ明朝" w:hAnsi="ＭＳ Ｐ明朝" w:cs="ＭＳ 明朝"/>
                <w:color w:val="000000"/>
                <w:sz w:val="18"/>
                <w:szCs w:val="18"/>
              </w:rPr>
              <w:t>229</w:t>
            </w:r>
          </w:p>
        </w:tc>
      </w:tr>
      <w:tr w:rsidR="00812A87" w:rsidRPr="001503D0" w:rsidTr="005D254B">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sz w:val="18"/>
                <w:szCs w:val="18"/>
              </w:rPr>
            </w:pPr>
          </w:p>
        </w:tc>
        <w:tc>
          <w:tcPr>
            <w:tcW w:w="1759"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40</w:t>
            </w:r>
          </w:p>
        </w:tc>
        <w:tc>
          <w:tcPr>
            <w:tcW w:w="2410" w:type="dxa"/>
            <w:vMerge/>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c>
          <w:tcPr>
            <w:tcW w:w="1275"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8,870</w:t>
            </w:r>
          </w:p>
        </w:tc>
        <w:tc>
          <w:tcPr>
            <w:tcW w:w="3261" w:type="dxa"/>
            <w:vMerge/>
            <w:tcBorders>
              <w:top w:val="nil"/>
              <w:left w:val="nil"/>
              <w:bottom w:val="nil"/>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r>
      <w:tr w:rsidR="00812A87" w:rsidRPr="001503D0" w:rsidTr="005D254B">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sz w:val="18"/>
                <w:szCs w:val="18"/>
              </w:rPr>
            </w:pPr>
          </w:p>
        </w:tc>
        <w:tc>
          <w:tcPr>
            <w:tcW w:w="1759"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50</w:t>
            </w:r>
          </w:p>
        </w:tc>
        <w:tc>
          <w:tcPr>
            <w:tcW w:w="2410" w:type="dxa"/>
            <w:vMerge/>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c>
          <w:tcPr>
            <w:tcW w:w="1275"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24,690</w:t>
            </w:r>
          </w:p>
        </w:tc>
        <w:tc>
          <w:tcPr>
            <w:tcW w:w="3261" w:type="dxa"/>
            <w:vMerge w:val="restart"/>
            <w:tcBorders>
              <w:top w:val="nil"/>
              <w:left w:val="nil"/>
              <w:bottom w:val="nil"/>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cs="ＭＳ 明朝"/>
                <w:color w:val="000000"/>
                <w:sz w:val="18"/>
                <w:szCs w:val="18"/>
              </w:rPr>
            </w:pPr>
          </w:p>
        </w:tc>
      </w:tr>
      <w:tr w:rsidR="00812A87" w:rsidRPr="001503D0" w:rsidTr="005D254B">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sz w:val="18"/>
                <w:szCs w:val="18"/>
              </w:rPr>
            </w:pPr>
          </w:p>
        </w:tc>
        <w:tc>
          <w:tcPr>
            <w:tcW w:w="1759"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65</w:t>
            </w:r>
          </w:p>
        </w:tc>
        <w:tc>
          <w:tcPr>
            <w:tcW w:w="2410" w:type="dxa"/>
            <w:vMerge/>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c>
          <w:tcPr>
            <w:tcW w:w="1275"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26,700</w:t>
            </w:r>
          </w:p>
        </w:tc>
        <w:tc>
          <w:tcPr>
            <w:tcW w:w="3261" w:type="dxa"/>
            <w:vMerge/>
            <w:tcBorders>
              <w:top w:val="nil"/>
              <w:left w:val="nil"/>
              <w:bottom w:val="nil"/>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r>
      <w:tr w:rsidR="00812A87" w:rsidRPr="001503D0" w:rsidTr="005D254B">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sz w:val="18"/>
                <w:szCs w:val="18"/>
              </w:rPr>
            </w:pPr>
          </w:p>
        </w:tc>
        <w:tc>
          <w:tcPr>
            <w:tcW w:w="1759"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75</w:t>
            </w:r>
          </w:p>
        </w:tc>
        <w:tc>
          <w:tcPr>
            <w:tcW w:w="2410" w:type="dxa"/>
            <w:vMerge/>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c>
          <w:tcPr>
            <w:tcW w:w="1275"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28,040</w:t>
            </w:r>
          </w:p>
        </w:tc>
        <w:tc>
          <w:tcPr>
            <w:tcW w:w="3261" w:type="dxa"/>
            <w:vMerge w:val="restart"/>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cs="ＭＳ 明朝"/>
                <w:color w:val="000000"/>
                <w:sz w:val="18"/>
                <w:szCs w:val="18"/>
              </w:rPr>
            </w:pPr>
          </w:p>
        </w:tc>
      </w:tr>
      <w:tr w:rsidR="00812A87" w:rsidRPr="001503D0" w:rsidTr="005D254B">
        <w:tblPrEx>
          <w:tblCellMar>
            <w:top w:w="0" w:type="dxa"/>
            <w:left w:w="0" w:type="dxa"/>
            <w:bottom w:w="0" w:type="dxa"/>
            <w:right w:w="0" w:type="dxa"/>
          </w:tblCellMar>
        </w:tblPrEx>
        <w:tc>
          <w:tcPr>
            <w:tcW w:w="1360" w:type="dxa"/>
            <w:vMerge/>
            <w:tcBorders>
              <w:top w:val="nil"/>
              <w:left w:val="single" w:sz="4" w:space="0" w:color="000000"/>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sz w:val="18"/>
                <w:szCs w:val="18"/>
              </w:rPr>
            </w:pPr>
          </w:p>
        </w:tc>
        <w:tc>
          <w:tcPr>
            <w:tcW w:w="1759"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100</w:t>
            </w:r>
          </w:p>
        </w:tc>
        <w:tc>
          <w:tcPr>
            <w:tcW w:w="2410" w:type="dxa"/>
            <w:vMerge/>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c>
          <w:tcPr>
            <w:tcW w:w="1275"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31,380</w:t>
            </w:r>
          </w:p>
        </w:tc>
        <w:tc>
          <w:tcPr>
            <w:tcW w:w="3261" w:type="dxa"/>
            <w:vMerge/>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p>
        </w:tc>
      </w:tr>
      <w:tr w:rsidR="00812A87" w:rsidRPr="001503D0" w:rsidTr="005D254B">
        <w:tblPrEx>
          <w:tblCellMar>
            <w:top w:w="0" w:type="dxa"/>
            <w:left w:w="0" w:type="dxa"/>
            <w:bottom w:w="0" w:type="dxa"/>
            <w:right w:w="0" w:type="dxa"/>
          </w:tblCellMar>
        </w:tblPrEx>
        <w:tc>
          <w:tcPr>
            <w:tcW w:w="3119" w:type="dxa"/>
            <w:gridSpan w:val="2"/>
            <w:vMerge w:val="restart"/>
            <w:tcBorders>
              <w:top w:val="nil"/>
              <w:left w:val="single" w:sz="4" w:space="0" w:color="000000"/>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湯屋用</w:t>
            </w:r>
          </w:p>
        </w:tc>
        <w:tc>
          <w:tcPr>
            <w:tcW w:w="2410" w:type="dxa"/>
            <w:vMerge w:val="restart"/>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100</w:t>
            </w:r>
          </w:p>
        </w:tc>
        <w:tc>
          <w:tcPr>
            <w:tcW w:w="1275" w:type="dxa"/>
            <w:vMerge w:val="restart"/>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right"/>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8,670</w:t>
            </w:r>
          </w:p>
        </w:tc>
        <w:tc>
          <w:tcPr>
            <w:tcW w:w="3261" w:type="dxa"/>
            <w:tcBorders>
              <w:top w:val="nil"/>
              <w:left w:val="nil"/>
              <w:bottom w:val="nil"/>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color w:val="000000"/>
                <w:sz w:val="18"/>
                <w:szCs w:val="18"/>
              </w:rPr>
              <w:t>100</w:t>
            </w:r>
            <w:r w:rsidRPr="001503D0">
              <w:rPr>
                <w:rFonts w:ascii="ＭＳ Ｐ明朝" w:eastAsia="ＭＳ Ｐ明朝" w:hAnsi="ＭＳ Ｐ明朝" w:cs="ＭＳ 明朝" w:hint="eastAsia"/>
                <w:color w:val="000000"/>
                <w:sz w:val="18"/>
                <w:szCs w:val="18"/>
              </w:rPr>
              <w:t>立方メートルを超える部分</w:t>
            </w:r>
          </w:p>
        </w:tc>
      </w:tr>
      <w:tr w:rsidR="00812A87" w:rsidRPr="001503D0" w:rsidTr="005D254B">
        <w:tblPrEx>
          <w:tblCellMar>
            <w:top w:w="0" w:type="dxa"/>
            <w:left w:w="0" w:type="dxa"/>
            <w:bottom w:w="0" w:type="dxa"/>
            <w:right w:w="0" w:type="dxa"/>
          </w:tblCellMar>
        </w:tblPrEx>
        <w:tc>
          <w:tcPr>
            <w:tcW w:w="3119" w:type="dxa"/>
            <w:gridSpan w:val="2"/>
            <w:vMerge/>
            <w:tcBorders>
              <w:top w:val="nil"/>
              <w:left w:val="single" w:sz="4" w:space="0" w:color="000000"/>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sz w:val="18"/>
                <w:szCs w:val="18"/>
              </w:rPr>
            </w:pPr>
          </w:p>
        </w:tc>
        <w:tc>
          <w:tcPr>
            <w:tcW w:w="2410" w:type="dxa"/>
            <w:vMerge/>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sz w:val="18"/>
                <w:szCs w:val="18"/>
              </w:rPr>
            </w:pPr>
          </w:p>
        </w:tc>
        <w:tc>
          <w:tcPr>
            <w:tcW w:w="1275" w:type="dxa"/>
            <w:vMerge/>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sz w:val="18"/>
                <w:szCs w:val="18"/>
              </w:rPr>
            </w:pPr>
          </w:p>
        </w:tc>
        <w:tc>
          <w:tcPr>
            <w:tcW w:w="3261" w:type="dxa"/>
            <w:tcBorders>
              <w:top w:val="nil"/>
              <w:left w:val="nil"/>
              <w:bottom w:val="single" w:sz="4" w:space="0" w:color="000000"/>
              <w:right w:val="single" w:sz="4" w:space="0" w:color="000000"/>
            </w:tcBorders>
            <w:tcMar>
              <w:left w:w="113" w:type="dxa"/>
              <w:right w:w="113" w:type="dxa"/>
            </w:tcMar>
          </w:tcPr>
          <w:p w:rsidR="00812A87" w:rsidRPr="001503D0" w:rsidRDefault="00812A87" w:rsidP="00C47076">
            <w:pPr>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 xml:space="preserve">１立方メートルにつき　</w:t>
            </w:r>
            <w:r w:rsidRPr="001503D0">
              <w:rPr>
                <w:rFonts w:ascii="ＭＳ Ｐ明朝" w:eastAsia="ＭＳ Ｐ明朝" w:hAnsi="ＭＳ Ｐ明朝" w:cs="ＭＳ 明朝"/>
                <w:color w:val="000000"/>
                <w:sz w:val="18"/>
                <w:szCs w:val="18"/>
              </w:rPr>
              <w:t>103</w:t>
            </w:r>
          </w:p>
        </w:tc>
      </w:tr>
    </w:tbl>
    <w:p w:rsidR="00812A87" w:rsidRPr="001D60FF" w:rsidRDefault="00812A87" w:rsidP="001D60FF">
      <w:pPr>
        <w:ind w:left="440" w:hanging="220"/>
        <w:jc w:val="both"/>
        <w:rPr>
          <w:rFonts w:ascii="ＭＳ Ｐ明朝" w:eastAsia="ＭＳ Ｐ明朝" w:hAnsi="ＭＳ Ｐ明朝" w:cs="ＭＳ 明朝"/>
          <w:color w:val="000000"/>
          <w:sz w:val="18"/>
          <w:szCs w:val="18"/>
        </w:rPr>
      </w:pPr>
      <w:r w:rsidRPr="001503D0">
        <w:rPr>
          <w:rFonts w:ascii="ＭＳ Ｐ明朝" w:eastAsia="ＭＳ Ｐ明朝" w:hAnsi="ＭＳ Ｐ明朝" w:cs="ＭＳ 明朝" w:hint="eastAsia"/>
          <w:color w:val="000000"/>
          <w:sz w:val="18"/>
          <w:szCs w:val="18"/>
        </w:rPr>
        <w:t>備考　「湯屋用」とは、大分県公衆浴場法施行条例（昭和</w:t>
      </w:r>
      <w:r w:rsidRPr="001503D0">
        <w:rPr>
          <w:rFonts w:ascii="ＭＳ Ｐ明朝" w:eastAsia="ＭＳ Ｐ明朝" w:hAnsi="ＭＳ Ｐ明朝" w:cs="ＭＳ 明朝"/>
          <w:color w:val="000000"/>
          <w:sz w:val="18"/>
          <w:szCs w:val="18"/>
        </w:rPr>
        <w:t>47</w:t>
      </w:r>
      <w:r w:rsidRPr="001503D0">
        <w:rPr>
          <w:rFonts w:ascii="ＭＳ Ｐ明朝" w:eastAsia="ＭＳ Ｐ明朝" w:hAnsi="ＭＳ Ｐ明朝" w:cs="ＭＳ 明朝" w:hint="eastAsia"/>
          <w:color w:val="000000"/>
          <w:sz w:val="18"/>
          <w:szCs w:val="18"/>
        </w:rPr>
        <w:t>年大分県条例第</w:t>
      </w:r>
      <w:r w:rsidRPr="001503D0">
        <w:rPr>
          <w:rFonts w:ascii="ＭＳ Ｐ明朝" w:eastAsia="ＭＳ Ｐ明朝" w:hAnsi="ＭＳ Ｐ明朝" w:cs="ＭＳ 明朝"/>
          <w:color w:val="000000"/>
          <w:sz w:val="18"/>
          <w:szCs w:val="18"/>
        </w:rPr>
        <w:t>16</w:t>
      </w:r>
      <w:r w:rsidRPr="001503D0">
        <w:rPr>
          <w:rFonts w:ascii="ＭＳ Ｐ明朝" w:eastAsia="ＭＳ Ｐ明朝" w:hAnsi="ＭＳ Ｐ明朝" w:cs="ＭＳ 明朝" w:hint="eastAsia"/>
          <w:color w:val="000000"/>
          <w:sz w:val="18"/>
          <w:szCs w:val="18"/>
        </w:rPr>
        <w:t>号）第２条第１号に規定する一般公衆浴場の用に供するものをいう。</w:t>
      </w:r>
      <w:bookmarkStart w:id="1" w:name="last"/>
      <w:bookmarkEnd w:id="1"/>
    </w:p>
    <w:sectPr w:rsidR="00812A87" w:rsidRPr="001D60FF" w:rsidSect="001D60FF">
      <w:pgSz w:w="11905" w:h="16837"/>
      <w:pgMar w:top="1440" w:right="1080" w:bottom="1440" w:left="1080" w:header="720" w:footer="720" w:gutter="0"/>
      <w:cols w:space="720"/>
      <w:noEndnote/>
      <w:docGrid w:type="linesAndChars" w:linePitch="442"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221"/>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D9"/>
    <w:rsid w:val="00011399"/>
    <w:rsid w:val="001503D0"/>
    <w:rsid w:val="001D60FF"/>
    <w:rsid w:val="0026271F"/>
    <w:rsid w:val="002E55D9"/>
    <w:rsid w:val="00455F69"/>
    <w:rsid w:val="005126F6"/>
    <w:rsid w:val="00513948"/>
    <w:rsid w:val="00596D21"/>
    <w:rsid w:val="005D254B"/>
    <w:rsid w:val="007A32F7"/>
    <w:rsid w:val="00812A87"/>
    <w:rsid w:val="009A5438"/>
    <w:rsid w:val="00C47076"/>
    <w:rsid w:val="00C63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B75B78-77CE-47AB-8C12-2B2E7B64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3D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503D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川津智子</dc:creator>
  <cp:keywords/>
  <dc:description/>
  <cp:lastModifiedBy>Windows ユーザー</cp:lastModifiedBy>
  <cp:revision>2</cp:revision>
  <cp:lastPrinted>2019-12-17T07:07:00Z</cp:lastPrinted>
  <dcterms:created xsi:type="dcterms:W3CDTF">2020-03-13T07:14:00Z</dcterms:created>
  <dcterms:modified xsi:type="dcterms:W3CDTF">2020-03-13T07:14:00Z</dcterms:modified>
</cp:coreProperties>
</file>